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4521" w14:textId="08595ACE" w:rsidR="003477B3" w:rsidRPr="008E2979" w:rsidRDefault="003477B3" w:rsidP="003477B3">
      <w:pPr>
        <w:pStyle w:val="a6"/>
        <w:rPr>
          <w:rFonts w:eastAsia="新細明體" w:hint="eastAsia"/>
          <w:lang w:val="en-IN" w:eastAsia="zh-TW"/>
        </w:rPr>
      </w:pPr>
      <w:r>
        <w:rPr>
          <w:rFonts w:eastAsia="Times New Roman"/>
          <w:lang w:val="en-IN"/>
        </w:rPr>
        <w:t>IEEE-</w:t>
      </w:r>
      <w:r w:rsidR="007A046B">
        <w:rPr>
          <w:rFonts w:eastAsia="Times New Roman"/>
          <w:lang w:val="en-IN"/>
        </w:rPr>
        <w:t>EDTM</w:t>
      </w:r>
      <w:r>
        <w:rPr>
          <w:rFonts w:eastAsia="Times New Roman"/>
          <w:lang w:val="en-IN"/>
        </w:rPr>
        <w:t xml:space="preserve"> 202</w:t>
      </w:r>
      <w:r w:rsidR="008E2979">
        <w:rPr>
          <w:rFonts w:eastAsia="新細明體" w:hint="eastAsia"/>
          <w:lang w:val="en-IN" w:eastAsia="zh-TW"/>
        </w:rPr>
        <w:t>6</w:t>
      </w:r>
    </w:p>
    <w:p w14:paraId="03BE0BCA" w14:textId="7ED62966" w:rsidR="003477B3" w:rsidRDefault="003477B3" w:rsidP="003477B3">
      <w:pPr>
        <w:pStyle w:val="a4"/>
        <w:rPr>
          <w:rFonts w:eastAsia="Times New Roman"/>
          <w:lang w:val="en-IN"/>
        </w:rPr>
      </w:pPr>
      <w:r w:rsidRPr="003477B3">
        <w:rPr>
          <w:rFonts w:eastAsia="Times New Roman"/>
          <w:lang w:val="en-IN"/>
        </w:rPr>
        <w:t>Poster Guidelines</w:t>
      </w:r>
    </w:p>
    <w:p w14:paraId="3C6C3DDE" w14:textId="4B06C4DF" w:rsidR="003477B3" w:rsidRDefault="003477B3" w:rsidP="003477B3">
      <w:pPr>
        <w:pStyle w:val="1"/>
        <w:rPr>
          <w:lang w:val="en-IN"/>
        </w:rPr>
      </w:pPr>
      <w:r w:rsidRPr="003477B3">
        <w:rPr>
          <w:rFonts w:eastAsia="Times New Roman"/>
          <w:lang w:val="en-IN"/>
        </w:rPr>
        <w:t xml:space="preserve">Poster </w:t>
      </w:r>
      <w:r w:rsidR="00387017">
        <w:rPr>
          <w:rFonts w:eastAsia="Times New Roman"/>
          <w:lang w:val="en-IN"/>
        </w:rPr>
        <w:t>Size</w:t>
      </w:r>
    </w:p>
    <w:p w14:paraId="2CD6FA7C" w14:textId="1A9D607B" w:rsidR="003477B3" w:rsidRPr="003477B3" w:rsidRDefault="00CB3803" w:rsidP="00813B82">
      <w:pPr>
        <w:jc w:val="both"/>
        <w:rPr>
          <w:lang w:val="en-IN"/>
        </w:rPr>
      </w:pPr>
      <w:r>
        <w:rPr>
          <w:lang w:val="en-IN"/>
        </w:rPr>
        <w:t>EDTM 202</w:t>
      </w:r>
      <w:r w:rsidR="008E2979">
        <w:rPr>
          <w:lang w:val="en-IN"/>
        </w:rPr>
        <w:t>6</w:t>
      </w:r>
      <w:r w:rsidR="00214C20">
        <w:rPr>
          <w:lang w:val="en-IN"/>
        </w:rPr>
        <w:t xml:space="preserve"> will provide a pin-up board </w:t>
      </w:r>
      <w:r w:rsidR="00813B82">
        <w:rPr>
          <w:lang w:val="en-IN"/>
        </w:rPr>
        <w:t>and the</w:t>
      </w:r>
      <w:r w:rsidR="00094060">
        <w:rPr>
          <w:lang w:val="en-IN"/>
        </w:rPr>
        <w:t xml:space="preserve"> usable</w:t>
      </w:r>
      <w:r w:rsidR="00CB2C6E">
        <w:rPr>
          <w:lang w:val="en-IN"/>
        </w:rPr>
        <w:t xml:space="preserve"> area is 39 inches </w:t>
      </w:r>
      <w:r w:rsidR="00606BB6">
        <w:rPr>
          <w:lang w:val="en-IN"/>
        </w:rPr>
        <w:t>wide and</w:t>
      </w:r>
      <w:r w:rsidR="00CB2C6E">
        <w:rPr>
          <w:lang w:val="en-IN"/>
        </w:rPr>
        <w:t xml:space="preserve"> 45 inches</w:t>
      </w:r>
      <w:r w:rsidR="00606BB6">
        <w:rPr>
          <w:lang w:val="en-IN"/>
        </w:rPr>
        <w:t xml:space="preserve"> </w:t>
      </w:r>
      <w:r w:rsidR="00094060">
        <w:rPr>
          <w:lang w:val="en-IN"/>
        </w:rPr>
        <w:t>tall</w:t>
      </w:r>
      <w:r w:rsidR="00CB2C6E">
        <w:rPr>
          <w:lang w:val="en-IN"/>
        </w:rPr>
        <w:t xml:space="preserve">. </w:t>
      </w:r>
      <w:r w:rsidR="003477B3" w:rsidRPr="003477B3">
        <w:rPr>
          <w:lang w:val="en-IN"/>
        </w:rPr>
        <w:t xml:space="preserve">Please make sure the poster fits within the allowed display area. </w:t>
      </w:r>
      <w:r w:rsidR="00214C20" w:rsidRPr="00CB2C6E">
        <w:rPr>
          <w:b/>
          <w:bCs/>
          <w:lang w:val="en-IN"/>
        </w:rPr>
        <w:t>We strongly recommend A0 sized poster (33.1 × 46.8 inches)</w:t>
      </w:r>
      <w:r w:rsidR="00A117D7">
        <w:rPr>
          <w:b/>
          <w:bCs/>
          <w:lang w:val="en-IN"/>
        </w:rPr>
        <w:t xml:space="preserve"> in portrait orientation. </w:t>
      </w:r>
    </w:p>
    <w:p w14:paraId="4AA26D49" w14:textId="21AD9239" w:rsidR="003477B3" w:rsidRDefault="009A2F66" w:rsidP="003477B3">
      <w:pPr>
        <w:pStyle w:val="1"/>
        <w:rPr>
          <w:rFonts w:eastAsia="Times New Roman"/>
          <w:lang w:val="en-IN"/>
        </w:rPr>
      </w:pPr>
      <w:r>
        <w:rPr>
          <w:rFonts w:eastAsia="Times New Roman"/>
          <w:lang w:val="en-IN"/>
        </w:rPr>
        <w:t>Template</w:t>
      </w:r>
    </w:p>
    <w:p w14:paraId="63597A01" w14:textId="4DDE0287" w:rsidR="009A2F66" w:rsidRPr="009A2F66" w:rsidRDefault="00CB3803" w:rsidP="00813B82">
      <w:pPr>
        <w:jc w:val="both"/>
        <w:rPr>
          <w:lang w:val="en-IN"/>
        </w:rPr>
      </w:pPr>
      <w:r>
        <w:rPr>
          <w:lang w:val="en-IN"/>
        </w:rPr>
        <w:t>EDTM 202</w:t>
      </w:r>
      <w:r w:rsidR="008E2979">
        <w:rPr>
          <w:lang w:val="en-IN"/>
        </w:rPr>
        <w:t>6</w:t>
      </w:r>
      <w:r w:rsidR="009A2F66">
        <w:rPr>
          <w:lang w:val="en-IN"/>
        </w:rPr>
        <w:t xml:space="preserve"> is not mandating a specific template. Such </w:t>
      </w:r>
      <w:r w:rsidR="00D56E92">
        <w:rPr>
          <w:lang w:val="en-IN"/>
        </w:rPr>
        <w:t>templates</w:t>
      </w:r>
      <w:r w:rsidR="009A2F66">
        <w:rPr>
          <w:lang w:val="en-IN"/>
        </w:rPr>
        <w:t xml:space="preserve"> are readily available online in both ppt and latex formats.</w:t>
      </w:r>
      <w:r w:rsidR="00BE0CBD">
        <w:rPr>
          <w:lang w:val="en-IN"/>
        </w:rPr>
        <w:t xml:space="preserve"> We just insist </w:t>
      </w:r>
      <w:r w:rsidR="00D56E92">
        <w:rPr>
          <w:lang w:val="en-IN"/>
        </w:rPr>
        <w:t xml:space="preserve">on </w:t>
      </w:r>
      <w:r w:rsidR="00BE0CBD">
        <w:rPr>
          <w:lang w:val="en-IN"/>
        </w:rPr>
        <w:t>the following:</w:t>
      </w:r>
    </w:p>
    <w:p w14:paraId="4466F440" w14:textId="56BBE9A9" w:rsidR="003477B3" w:rsidRDefault="00D56E92" w:rsidP="00813B82">
      <w:pPr>
        <w:pStyle w:val="a8"/>
        <w:numPr>
          <w:ilvl w:val="0"/>
          <w:numId w:val="3"/>
        </w:numPr>
        <w:jc w:val="both"/>
        <w:rPr>
          <w:lang w:val="en-IN"/>
        </w:rPr>
      </w:pPr>
      <w:r>
        <w:rPr>
          <w:lang w:val="en-IN"/>
        </w:rPr>
        <w:t>The poster</w:t>
      </w:r>
      <w:r w:rsidR="003477B3" w:rsidRPr="003477B3">
        <w:rPr>
          <w:lang w:val="en-IN"/>
        </w:rPr>
        <w:t xml:space="preserve"> must be legible from a distance of two meters. </w:t>
      </w:r>
    </w:p>
    <w:p w14:paraId="09E885AD" w14:textId="77777777" w:rsidR="003477B3" w:rsidRDefault="003477B3" w:rsidP="00813B82">
      <w:pPr>
        <w:pStyle w:val="a8"/>
        <w:numPr>
          <w:ilvl w:val="0"/>
          <w:numId w:val="3"/>
        </w:numPr>
        <w:jc w:val="both"/>
        <w:rPr>
          <w:lang w:val="en-IN"/>
        </w:rPr>
      </w:pPr>
      <w:r w:rsidRPr="003477B3">
        <w:rPr>
          <w:lang w:val="en-IN"/>
        </w:rPr>
        <w:t xml:space="preserve">Lettering in text and figures should be at least 5 mm, and the headings should be at least 10 mm. </w:t>
      </w:r>
    </w:p>
    <w:p w14:paraId="4E542011" w14:textId="35A795C2" w:rsidR="003477B3" w:rsidRDefault="003477B3" w:rsidP="00813B82">
      <w:pPr>
        <w:pStyle w:val="a8"/>
        <w:numPr>
          <w:ilvl w:val="0"/>
          <w:numId w:val="3"/>
        </w:numPr>
        <w:jc w:val="both"/>
        <w:rPr>
          <w:lang w:val="en-IN"/>
        </w:rPr>
      </w:pPr>
      <w:r w:rsidRPr="003477B3">
        <w:rPr>
          <w:lang w:val="en-IN"/>
        </w:rPr>
        <w:t xml:space="preserve">The </w:t>
      </w:r>
      <w:r w:rsidR="00AE298C">
        <w:rPr>
          <w:lang w:val="en-IN"/>
        </w:rPr>
        <w:t>paper’s</w:t>
      </w:r>
      <w:r w:rsidR="00D56E92">
        <w:rPr>
          <w:lang w:val="en-IN"/>
        </w:rPr>
        <w:t xml:space="preserve"> title</w:t>
      </w:r>
      <w:r w:rsidRPr="003477B3">
        <w:rPr>
          <w:lang w:val="en-IN"/>
        </w:rPr>
        <w:t>, the authors, and their affiliations should appear near the top of the poster in letters approximately 25 mm high.</w:t>
      </w:r>
    </w:p>
    <w:p w14:paraId="63A80C09" w14:textId="6D1F5AAF" w:rsidR="003477B3" w:rsidRDefault="003477B3" w:rsidP="00813B82">
      <w:pPr>
        <w:pStyle w:val="a8"/>
        <w:numPr>
          <w:ilvl w:val="0"/>
          <w:numId w:val="3"/>
        </w:numPr>
        <w:jc w:val="both"/>
        <w:rPr>
          <w:lang w:val="en-IN"/>
        </w:rPr>
      </w:pPr>
      <w:r>
        <w:rPr>
          <w:lang w:val="en-IN"/>
        </w:rPr>
        <w:t>Use high-contrast but soothing colours.</w:t>
      </w:r>
    </w:p>
    <w:p w14:paraId="44C03D39" w14:textId="67EC25D8" w:rsidR="003477B3" w:rsidRPr="003477B3" w:rsidRDefault="003477B3" w:rsidP="00813B82">
      <w:pPr>
        <w:pStyle w:val="a8"/>
        <w:numPr>
          <w:ilvl w:val="0"/>
          <w:numId w:val="3"/>
        </w:numPr>
        <w:jc w:val="both"/>
        <w:rPr>
          <w:lang w:val="en-IN"/>
        </w:rPr>
      </w:pPr>
      <w:r>
        <w:rPr>
          <w:lang w:val="en-IN"/>
        </w:rPr>
        <w:t>Print poster with a matt look. Glossy papers tend to distract in brightly lit rooms.</w:t>
      </w:r>
    </w:p>
    <w:p w14:paraId="63D8C66F" w14:textId="31EACDF7" w:rsidR="003477B3" w:rsidRDefault="003477B3" w:rsidP="003477B3">
      <w:pPr>
        <w:pStyle w:val="1"/>
        <w:rPr>
          <w:lang w:val="en-IN"/>
        </w:rPr>
      </w:pPr>
      <w:r w:rsidRPr="003477B3">
        <w:rPr>
          <w:rFonts w:eastAsia="Times New Roman"/>
          <w:lang w:val="en-IN"/>
        </w:rPr>
        <w:t>Mounting</w:t>
      </w:r>
    </w:p>
    <w:p w14:paraId="6B95517F" w14:textId="29AF143D" w:rsidR="003477B3" w:rsidRDefault="003477B3" w:rsidP="003477B3">
      <w:pPr>
        <w:rPr>
          <w:lang w:val="en-IN"/>
        </w:rPr>
      </w:pPr>
      <w:r w:rsidRPr="003477B3">
        <w:rPr>
          <w:lang w:val="en-IN"/>
        </w:rPr>
        <w:t xml:space="preserve">The surface of the mounting board is pushpin friendly. </w:t>
      </w:r>
      <w:r w:rsidR="009C7E30">
        <w:rPr>
          <w:lang w:val="en-IN"/>
        </w:rPr>
        <w:t xml:space="preserve">We will </w:t>
      </w:r>
      <w:r w:rsidR="00214C20">
        <w:rPr>
          <w:lang w:val="en-IN"/>
        </w:rPr>
        <w:t>provid</w:t>
      </w:r>
      <w:r w:rsidR="009C7E30">
        <w:rPr>
          <w:lang w:val="en-IN"/>
        </w:rPr>
        <w:t>e pins.</w:t>
      </w:r>
    </w:p>
    <w:p w14:paraId="04665477" w14:textId="7F734EEB" w:rsidR="003477B3" w:rsidRDefault="003477B3" w:rsidP="003477B3">
      <w:pPr>
        <w:pStyle w:val="1"/>
        <w:rPr>
          <w:lang w:val="en-IN"/>
        </w:rPr>
      </w:pPr>
      <w:r>
        <w:rPr>
          <w:lang w:val="en-IN"/>
        </w:rPr>
        <w:t>Printing</w:t>
      </w:r>
    </w:p>
    <w:p w14:paraId="05A77932" w14:textId="3D2A1120" w:rsidR="003477B3" w:rsidRPr="003477B3" w:rsidRDefault="00CB3803" w:rsidP="003477B3">
      <w:pPr>
        <w:rPr>
          <w:lang w:val="en-IN"/>
        </w:rPr>
      </w:pPr>
      <w:r>
        <w:rPr>
          <w:lang w:val="en-IN"/>
        </w:rPr>
        <w:t>EDTM</w:t>
      </w:r>
      <w:r w:rsidR="003477B3">
        <w:rPr>
          <w:lang w:val="en-IN"/>
        </w:rPr>
        <w:t xml:space="preserve"> will </w:t>
      </w:r>
      <w:r w:rsidR="00BE0CBD">
        <w:rPr>
          <w:lang w:val="en-IN"/>
        </w:rPr>
        <w:t>NOT</w:t>
      </w:r>
      <w:r w:rsidR="003477B3">
        <w:rPr>
          <w:lang w:val="en-IN"/>
        </w:rPr>
        <w:t xml:space="preserve"> </w:t>
      </w:r>
      <w:r w:rsidR="00D02022">
        <w:rPr>
          <w:lang w:val="en-IN"/>
        </w:rPr>
        <w:t>offer</w:t>
      </w:r>
      <w:r w:rsidR="003477B3">
        <w:rPr>
          <w:lang w:val="en-IN"/>
        </w:rPr>
        <w:t xml:space="preserve"> any printing service. </w:t>
      </w:r>
      <w:r w:rsidR="00F61B51">
        <w:rPr>
          <w:lang w:val="en-IN"/>
        </w:rPr>
        <w:t xml:space="preserve">Authors </w:t>
      </w:r>
      <w:r w:rsidR="00E83949">
        <w:rPr>
          <w:lang w:val="en-IN"/>
        </w:rPr>
        <w:t xml:space="preserve">must bring the </w:t>
      </w:r>
      <w:r w:rsidR="00094060">
        <w:rPr>
          <w:lang w:val="en-IN"/>
        </w:rPr>
        <w:t>poster with them</w:t>
      </w:r>
      <w:r w:rsidR="00D02022">
        <w:rPr>
          <w:lang w:val="en-IN"/>
        </w:rPr>
        <w:t xml:space="preserve"> or arrange one locally on their own.</w:t>
      </w:r>
    </w:p>
    <w:p w14:paraId="248B0D77" w14:textId="35CAA38D" w:rsidR="003477B3" w:rsidRDefault="003477B3" w:rsidP="003477B3">
      <w:pPr>
        <w:pStyle w:val="1"/>
        <w:rPr>
          <w:lang w:val="en-IN"/>
        </w:rPr>
      </w:pPr>
      <w:r>
        <w:rPr>
          <w:lang w:val="en-IN"/>
        </w:rPr>
        <w:t>Good practices</w:t>
      </w:r>
    </w:p>
    <w:p w14:paraId="6F209DDC" w14:textId="64D1C78A" w:rsidR="00D57A9F" w:rsidRDefault="00D57A9F" w:rsidP="00D57A9F">
      <w:pPr>
        <w:pStyle w:val="a8"/>
        <w:numPr>
          <w:ilvl w:val="0"/>
          <w:numId w:val="2"/>
        </w:numPr>
        <w:rPr>
          <w:lang w:val="en-IN"/>
        </w:rPr>
      </w:pPr>
      <w:r w:rsidRPr="000A65F1">
        <w:rPr>
          <w:lang w:val="en-IN"/>
        </w:rPr>
        <w:t xml:space="preserve">The </w:t>
      </w:r>
      <w:r w:rsidR="00AE298C">
        <w:rPr>
          <w:lang w:val="en-IN"/>
        </w:rPr>
        <w:t>paper’s</w:t>
      </w:r>
      <w:r w:rsidR="00D56E92">
        <w:rPr>
          <w:lang w:val="en-IN"/>
        </w:rPr>
        <w:t xml:space="preserve"> central theme</w:t>
      </w:r>
      <w:r w:rsidRPr="000A65F1">
        <w:rPr>
          <w:lang w:val="en-IN"/>
        </w:rPr>
        <w:t xml:space="preserve"> should </w:t>
      </w:r>
      <w:r w:rsidR="00897D29">
        <w:rPr>
          <w:lang w:val="en-IN"/>
        </w:rPr>
        <w:t>be obvious</w:t>
      </w:r>
      <w:r w:rsidRPr="000A65F1">
        <w:rPr>
          <w:lang w:val="en-IN"/>
        </w:rPr>
        <w:t xml:space="preserve"> to a casual reader</w:t>
      </w:r>
      <w:r>
        <w:rPr>
          <w:lang w:val="en-IN"/>
        </w:rPr>
        <w:t xml:space="preserve"> in 30-45 seconds. This means the </w:t>
      </w:r>
      <w:r w:rsidR="00D56E92">
        <w:rPr>
          <w:lang w:val="en-IN"/>
        </w:rPr>
        <w:t>poster</w:t>
      </w:r>
      <w:r>
        <w:rPr>
          <w:lang w:val="en-IN"/>
        </w:rPr>
        <w:t xml:space="preserve"> should have a narrow</w:t>
      </w:r>
      <w:r w:rsidR="00D56E92">
        <w:rPr>
          <w:lang w:val="en-IN"/>
        </w:rPr>
        <w:t xml:space="preserve"> </w:t>
      </w:r>
      <w:r>
        <w:rPr>
          <w:lang w:val="en-IN"/>
        </w:rPr>
        <w:t xml:space="preserve">focus. People are rarely impressed by </w:t>
      </w:r>
      <w:r w:rsidR="00C97F57">
        <w:rPr>
          <w:lang w:val="en-IN"/>
        </w:rPr>
        <w:t xml:space="preserve">the </w:t>
      </w:r>
      <w:r>
        <w:rPr>
          <w:lang w:val="en-IN"/>
        </w:rPr>
        <w:t xml:space="preserve">volume of work. Identify and </w:t>
      </w:r>
      <w:r w:rsidR="00E1093C">
        <w:rPr>
          <w:lang w:val="en-IN"/>
        </w:rPr>
        <w:t>focus on</w:t>
      </w:r>
      <w:r>
        <w:rPr>
          <w:lang w:val="en-IN"/>
        </w:rPr>
        <w:t xml:space="preserve"> THE most important aspect.</w:t>
      </w:r>
    </w:p>
    <w:p w14:paraId="66FA6A8A" w14:textId="06E0B3FF" w:rsidR="00847A01" w:rsidRDefault="00C97F57" w:rsidP="003477B3">
      <w:pPr>
        <w:pStyle w:val="a8"/>
        <w:numPr>
          <w:ilvl w:val="0"/>
          <w:numId w:val="2"/>
        </w:numPr>
        <w:rPr>
          <w:lang w:val="en-IN"/>
        </w:rPr>
      </w:pPr>
      <w:r>
        <w:rPr>
          <w:lang w:val="en-IN"/>
        </w:rPr>
        <w:t>A poster</w:t>
      </w:r>
      <w:r w:rsidR="003477B3">
        <w:rPr>
          <w:lang w:val="en-IN"/>
        </w:rPr>
        <w:t xml:space="preserve"> is not </w:t>
      </w:r>
      <w:r w:rsidR="00D57A9F">
        <w:rPr>
          <w:lang w:val="en-IN"/>
        </w:rPr>
        <w:t xml:space="preserve">a </w:t>
      </w:r>
      <w:r w:rsidR="003477B3">
        <w:rPr>
          <w:lang w:val="en-IN"/>
        </w:rPr>
        <w:t xml:space="preserve">printed presentation. </w:t>
      </w:r>
      <w:r w:rsidR="008E7C99">
        <w:rPr>
          <w:lang w:val="en-IN"/>
        </w:rPr>
        <w:t xml:space="preserve">Invest some time to </w:t>
      </w:r>
      <w:r w:rsidR="00AE298C">
        <w:rPr>
          <w:lang w:val="en-IN"/>
        </w:rPr>
        <w:t>customise</w:t>
      </w:r>
      <w:r w:rsidR="008E7C99">
        <w:rPr>
          <w:lang w:val="en-IN"/>
        </w:rPr>
        <w:t xml:space="preserve"> the layout</w:t>
      </w:r>
      <w:r w:rsidR="00E1093C">
        <w:rPr>
          <w:lang w:val="en-IN"/>
        </w:rPr>
        <w:t xml:space="preserve">, </w:t>
      </w:r>
      <w:r w:rsidR="00D57A9F">
        <w:rPr>
          <w:lang w:val="en-IN"/>
        </w:rPr>
        <w:t>content</w:t>
      </w:r>
      <w:r w:rsidR="00E1093C">
        <w:rPr>
          <w:lang w:val="en-IN"/>
        </w:rPr>
        <w:t>, and flow.</w:t>
      </w:r>
    </w:p>
    <w:p w14:paraId="5F8664B9" w14:textId="65A697F9" w:rsidR="00A13404" w:rsidRDefault="000A65F1" w:rsidP="000A65F1">
      <w:pPr>
        <w:pStyle w:val="a8"/>
        <w:numPr>
          <w:ilvl w:val="0"/>
          <w:numId w:val="2"/>
        </w:numPr>
        <w:rPr>
          <w:lang w:val="en-IN"/>
        </w:rPr>
      </w:pPr>
      <w:r w:rsidRPr="000A65F1">
        <w:rPr>
          <w:lang w:val="en-IN"/>
        </w:rPr>
        <w:t>Best posters communicate visually. Use graphs. Avoid walls of text</w:t>
      </w:r>
      <w:r w:rsidR="00A13404">
        <w:rPr>
          <w:lang w:val="en-IN"/>
        </w:rPr>
        <w:t xml:space="preserve">. </w:t>
      </w:r>
    </w:p>
    <w:p w14:paraId="154ED9B3" w14:textId="2F153FB6" w:rsidR="007B315A" w:rsidRDefault="00A27D01" w:rsidP="000A65F1">
      <w:pPr>
        <w:pStyle w:val="a8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The graph may be self-explanatory and familiar to you but not </w:t>
      </w:r>
      <w:r w:rsidR="00897D29">
        <w:rPr>
          <w:lang w:val="en-IN"/>
        </w:rPr>
        <w:t xml:space="preserve">to </w:t>
      </w:r>
      <w:r>
        <w:rPr>
          <w:lang w:val="en-IN"/>
        </w:rPr>
        <w:t xml:space="preserve">others. </w:t>
      </w:r>
      <w:r w:rsidR="00E12794">
        <w:rPr>
          <w:lang w:val="en-IN"/>
        </w:rPr>
        <w:t xml:space="preserve">Annotate graphs with </w:t>
      </w:r>
      <w:r w:rsidR="007B315A">
        <w:rPr>
          <w:lang w:val="en-IN"/>
        </w:rPr>
        <w:t xml:space="preserve">labels, arrows, </w:t>
      </w:r>
      <w:r w:rsidR="00C26943">
        <w:rPr>
          <w:lang w:val="en-IN"/>
        </w:rPr>
        <w:t>and line diagram</w:t>
      </w:r>
      <w:r w:rsidR="00E12794">
        <w:rPr>
          <w:lang w:val="en-IN"/>
        </w:rPr>
        <w:t>s.</w:t>
      </w:r>
      <w:r>
        <w:rPr>
          <w:lang w:val="en-IN"/>
        </w:rPr>
        <w:t xml:space="preserve"> </w:t>
      </w:r>
      <w:r w:rsidR="00E1093C">
        <w:rPr>
          <w:lang w:val="en-IN"/>
        </w:rPr>
        <w:t xml:space="preserve">Analyse the data and </w:t>
      </w:r>
      <w:r w:rsidR="00021555">
        <w:rPr>
          <w:lang w:val="en-IN"/>
        </w:rPr>
        <w:t>highlight</w:t>
      </w:r>
      <w:r w:rsidR="00E1093C">
        <w:rPr>
          <w:lang w:val="en-IN"/>
        </w:rPr>
        <w:t xml:space="preserve"> take-home messages.</w:t>
      </w:r>
    </w:p>
    <w:p w14:paraId="202F8AE6" w14:textId="63DBA3A0" w:rsidR="00C26943" w:rsidRDefault="00C26943" w:rsidP="000A65F1">
      <w:pPr>
        <w:pStyle w:val="a8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The </w:t>
      </w:r>
      <w:r w:rsidR="0047518D">
        <w:rPr>
          <w:lang w:val="en-IN"/>
        </w:rPr>
        <w:t xml:space="preserve">reading </w:t>
      </w:r>
      <w:r>
        <w:rPr>
          <w:lang w:val="en-IN"/>
        </w:rPr>
        <w:t xml:space="preserve">sequence </w:t>
      </w:r>
      <w:r w:rsidR="0047518D">
        <w:rPr>
          <w:lang w:val="en-IN"/>
        </w:rPr>
        <w:t xml:space="preserve">should be obvious. People tend to read left to right and top to bottom. </w:t>
      </w:r>
      <w:r w:rsidR="00AE298C">
        <w:rPr>
          <w:lang w:val="en-IN"/>
        </w:rPr>
        <w:t>Don’t</w:t>
      </w:r>
      <w:r w:rsidR="0047518D">
        <w:rPr>
          <w:lang w:val="en-IN"/>
        </w:rPr>
        <w:t xml:space="preserve"> violate expectations.</w:t>
      </w:r>
    </w:p>
    <w:p w14:paraId="5A41D238" w14:textId="284237C1" w:rsidR="005950B1" w:rsidRDefault="005950B1" w:rsidP="005950B1">
      <w:pPr>
        <w:pStyle w:val="a8"/>
        <w:numPr>
          <w:ilvl w:val="0"/>
          <w:numId w:val="2"/>
        </w:numPr>
        <w:rPr>
          <w:lang w:val="en-IN"/>
        </w:rPr>
      </w:pPr>
      <w:r>
        <w:rPr>
          <w:lang w:val="en-IN"/>
        </w:rPr>
        <w:t>Avoid clutter</w:t>
      </w:r>
      <w:r w:rsidR="00021555">
        <w:rPr>
          <w:lang w:val="en-IN"/>
        </w:rPr>
        <w:t>.</w:t>
      </w:r>
    </w:p>
    <w:p w14:paraId="15980F89" w14:textId="0F61BD6F" w:rsidR="007D305C" w:rsidRDefault="007D305C" w:rsidP="007D305C">
      <w:pPr>
        <w:pStyle w:val="a8"/>
        <w:numPr>
          <w:ilvl w:val="0"/>
          <w:numId w:val="2"/>
        </w:numPr>
        <w:rPr>
          <w:lang w:val="en-IN"/>
        </w:rPr>
      </w:pPr>
      <w:r>
        <w:rPr>
          <w:lang w:val="en-IN"/>
        </w:rPr>
        <w:t>Be present during the session and engage with the attendees.</w:t>
      </w:r>
      <w:r w:rsidR="00E521D4">
        <w:rPr>
          <w:lang w:val="en-IN"/>
        </w:rPr>
        <w:t xml:space="preserve"> L</w:t>
      </w:r>
      <w:r>
        <w:rPr>
          <w:lang w:val="en-IN"/>
        </w:rPr>
        <w:t>onely posters are ignored.</w:t>
      </w:r>
    </w:p>
    <w:p w14:paraId="07CA32A2" w14:textId="77777777" w:rsidR="00637A5E" w:rsidRDefault="00637A5E" w:rsidP="00637A5E">
      <w:pPr>
        <w:pStyle w:val="a8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Consider attaching an envelope underneath holding your </w:t>
      </w:r>
      <w:r w:rsidRPr="003477B3">
        <w:rPr>
          <w:lang w:val="en-IN"/>
        </w:rPr>
        <w:t>business card</w:t>
      </w:r>
      <w:r>
        <w:rPr>
          <w:lang w:val="en-IN"/>
        </w:rPr>
        <w:t>s</w:t>
      </w:r>
      <w:r w:rsidRPr="003477B3">
        <w:rPr>
          <w:lang w:val="en-IN"/>
        </w:rPr>
        <w:t xml:space="preserve">. </w:t>
      </w:r>
    </w:p>
    <w:p w14:paraId="0FA9FFE2" w14:textId="1BDB3463" w:rsidR="00637A5E" w:rsidRPr="00637A5E" w:rsidRDefault="00637A5E" w:rsidP="00637A5E">
      <w:pPr>
        <w:pStyle w:val="a8"/>
        <w:numPr>
          <w:ilvl w:val="0"/>
          <w:numId w:val="2"/>
        </w:numPr>
        <w:rPr>
          <w:lang w:val="en-IN"/>
        </w:rPr>
      </w:pPr>
      <w:r>
        <w:rPr>
          <w:lang w:val="en-IN"/>
        </w:rPr>
        <w:t>Extra information or preprints can be distributed electronically with QR codes.</w:t>
      </w:r>
    </w:p>
    <w:p w14:paraId="11EA3E94" w14:textId="69F55BBB" w:rsidR="0002613E" w:rsidRDefault="0002613E" w:rsidP="000A65F1">
      <w:pPr>
        <w:pStyle w:val="1"/>
      </w:pPr>
      <w:r>
        <w:t>References</w:t>
      </w:r>
    </w:p>
    <w:p w14:paraId="795AF463" w14:textId="3C87277D" w:rsidR="0002613E" w:rsidRDefault="008E2979" w:rsidP="0002613E">
      <w:pPr>
        <w:pStyle w:val="a8"/>
        <w:numPr>
          <w:ilvl w:val="0"/>
          <w:numId w:val="4"/>
        </w:numPr>
      </w:pPr>
      <w:hyperlink r:id="rId5" w:history="1">
        <w:r w:rsidR="0002613E" w:rsidRPr="00AA3CC7">
          <w:rPr>
            <w:rStyle w:val="a9"/>
          </w:rPr>
          <w:t>https://www.postersessiononline.com/poster-presentation/</w:t>
        </w:r>
      </w:hyperlink>
    </w:p>
    <w:p w14:paraId="1422253C" w14:textId="029AEBB3" w:rsidR="0002613E" w:rsidRDefault="008E2979" w:rsidP="0002613E">
      <w:pPr>
        <w:pStyle w:val="a8"/>
        <w:numPr>
          <w:ilvl w:val="0"/>
          <w:numId w:val="4"/>
        </w:numPr>
      </w:pPr>
      <w:hyperlink r:id="rId6" w:history="1">
        <w:r w:rsidR="00AD65F9" w:rsidRPr="00AA3CC7">
          <w:rPr>
            <w:rStyle w:val="a9"/>
          </w:rPr>
          <w:t>https://riptutorial.com/latex/example/32140/basic-outline-of-a-beamer-poster</w:t>
        </w:r>
      </w:hyperlink>
      <w:r w:rsidR="00AD65F9">
        <w:t xml:space="preserve"> </w:t>
      </w:r>
    </w:p>
    <w:p w14:paraId="0C50F099" w14:textId="3890B33A" w:rsidR="00AD65F9" w:rsidRDefault="008E2979" w:rsidP="0002613E">
      <w:pPr>
        <w:pStyle w:val="a8"/>
        <w:numPr>
          <w:ilvl w:val="0"/>
          <w:numId w:val="4"/>
        </w:numPr>
      </w:pPr>
      <w:hyperlink r:id="rId7" w:history="1">
        <w:r w:rsidR="00AD65F9" w:rsidRPr="00AA3CC7">
          <w:rPr>
            <w:rStyle w:val="a9"/>
          </w:rPr>
          <w:t>https://www.overleaf.com/learn/latex/Posters</w:t>
        </w:r>
      </w:hyperlink>
      <w:r w:rsidR="00AD65F9">
        <w:t xml:space="preserve"> </w:t>
      </w:r>
    </w:p>
    <w:p w14:paraId="22388F24" w14:textId="55EE7228" w:rsidR="00AD65F9" w:rsidRDefault="008E2979" w:rsidP="0002613E">
      <w:pPr>
        <w:pStyle w:val="a8"/>
        <w:numPr>
          <w:ilvl w:val="0"/>
          <w:numId w:val="4"/>
        </w:numPr>
      </w:pPr>
      <w:hyperlink r:id="rId8" w:history="1">
        <w:r w:rsidR="003927AA" w:rsidRPr="00AA3CC7">
          <w:rPr>
            <w:rStyle w:val="a9"/>
          </w:rPr>
          <w:t>https://www.posterpresentations.com/free-poster-templates.html</w:t>
        </w:r>
      </w:hyperlink>
      <w:r w:rsidR="003927AA">
        <w:t xml:space="preserve"> </w:t>
      </w:r>
    </w:p>
    <w:sectPr w:rsidR="00AD65F9" w:rsidSect="00300772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C65EB"/>
    <w:multiLevelType w:val="multilevel"/>
    <w:tmpl w:val="63D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82B93"/>
    <w:multiLevelType w:val="hybridMultilevel"/>
    <w:tmpl w:val="2CE83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2F9D"/>
    <w:multiLevelType w:val="hybridMultilevel"/>
    <w:tmpl w:val="32344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523A1"/>
    <w:multiLevelType w:val="hybridMultilevel"/>
    <w:tmpl w:val="4B74F5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IzMTI0NjQzMjZT0lEKTi0uzszPAykwrAUARMN8wSwAAAA="/>
  </w:docVars>
  <w:rsids>
    <w:rsidRoot w:val="003477B3"/>
    <w:rsid w:val="00021555"/>
    <w:rsid w:val="0002613E"/>
    <w:rsid w:val="00094060"/>
    <w:rsid w:val="000A65F1"/>
    <w:rsid w:val="00180AF7"/>
    <w:rsid w:val="001E43F1"/>
    <w:rsid w:val="00214C20"/>
    <w:rsid w:val="00271659"/>
    <w:rsid w:val="002C2F2E"/>
    <w:rsid w:val="00300772"/>
    <w:rsid w:val="003477B3"/>
    <w:rsid w:val="00387017"/>
    <w:rsid w:val="003927AA"/>
    <w:rsid w:val="003E189E"/>
    <w:rsid w:val="00430598"/>
    <w:rsid w:val="0047518D"/>
    <w:rsid w:val="004D285F"/>
    <w:rsid w:val="005950B1"/>
    <w:rsid w:val="00606BB6"/>
    <w:rsid w:val="00637A5E"/>
    <w:rsid w:val="00670D41"/>
    <w:rsid w:val="006F7A03"/>
    <w:rsid w:val="00732E34"/>
    <w:rsid w:val="007A046B"/>
    <w:rsid w:val="007B315A"/>
    <w:rsid w:val="007D1B77"/>
    <w:rsid w:val="007D305C"/>
    <w:rsid w:val="007E3C61"/>
    <w:rsid w:val="00813B82"/>
    <w:rsid w:val="00847A01"/>
    <w:rsid w:val="00897D29"/>
    <w:rsid w:val="008C5E2C"/>
    <w:rsid w:val="008E2979"/>
    <w:rsid w:val="008E5E89"/>
    <w:rsid w:val="008E7C99"/>
    <w:rsid w:val="00992B17"/>
    <w:rsid w:val="009A2F66"/>
    <w:rsid w:val="009C7E30"/>
    <w:rsid w:val="00A117D7"/>
    <w:rsid w:val="00A13404"/>
    <w:rsid w:val="00A27D01"/>
    <w:rsid w:val="00AD65F9"/>
    <w:rsid w:val="00AE298C"/>
    <w:rsid w:val="00BE0CBD"/>
    <w:rsid w:val="00C26943"/>
    <w:rsid w:val="00C97F57"/>
    <w:rsid w:val="00CB2C6E"/>
    <w:rsid w:val="00CB3803"/>
    <w:rsid w:val="00CD2813"/>
    <w:rsid w:val="00CE7D88"/>
    <w:rsid w:val="00D02022"/>
    <w:rsid w:val="00D56E92"/>
    <w:rsid w:val="00D57A9F"/>
    <w:rsid w:val="00D845CF"/>
    <w:rsid w:val="00E1093C"/>
    <w:rsid w:val="00E12794"/>
    <w:rsid w:val="00E521D4"/>
    <w:rsid w:val="00E83949"/>
    <w:rsid w:val="00F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05D8"/>
  <w15:chartTrackingRefBased/>
  <w15:docId w15:val="{36DC863C-3AAE-1648-AA7F-979968A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477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7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77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Emphasis"/>
    <w:basedOn w:val="a0"/>
    <w:uiPriority w:val="20"/>
    <w:qFormat/>
    <w:rsid w:val="003477B3"/>
    <w:rPr>
      <w:i/>
      <w:iCs/>
    </w:rPr>
  </w:style>
  <w:style w:type="character" w:customStyle="1" w:styleId="10">
    <w:name w:val="標題 1 字元"/>
    <w:basedOn w:val="a0"/>
    <w:link w:val="1"/>
    <w:uiPriority w:val="9"/>
    <w:rsid w:val="003477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4">
    <w:name w:val="Title"/>
    <w:basedOn w:val="a"/>
    <w:next w:val="a"/>
    <w:link w:val="a5"/>
    <w:uiPriority w:val="10"/>
    <w:qFormat/>
    <w:rsid w:val="003477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3477B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6">
    <w:name w:val="Subtitle"/>
    <w:basedOn w:val="a"/>
    <w:next w:val="a"/>
    <w:link w:val="a7"/>
    <w:uiPriority w:val="11"/>
    <w:qFormat/>
    <w:rsid w:val="003477B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7">
    <w:name w:val="副標題 字元"/>
    <w:basedOn w:val="a0"/>
    <w:link w:val="a6"/>
    <w:uiPriority w:val="11"/>
    <w:rsid w:val="003477B3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paragraph" w:styleId="a8">
    <w:name w:val="List Paragraph"/>
    <w:basedOn w:val="a"/>
    <w:uiPriority w:val="34"/>
    <w:qFormat/>
    <w:rsid w:val="003477B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2613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613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7A046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A046B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rsid w:val="007A046B"/>
    <w:rPr>
      <w:sz w:val="2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046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A046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erpresentations.com/free-poster-templat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verleaf.com/learn/latex/Pos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ptutorial.com/latex/example/32140/basic-outline-of-a-beamer-poster" TargetMode="External"/><Relationship Id="rId5" Type="http://schemas.openxmlformats.org/officeDocument/2006/relationships/hyperlink" Target="https://www.postersessiononline.com/poster-presenta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5879C8-81F9-E94B-BCBD-321B394EEE79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Institute of Science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Sushobhan Avasthi</dc:creator>
  <cp:keywords/>
  <dc:description/>
  <cp:lastModifiedBy>Pei-Wen Li</cp:lastModifiedBy>
  <cp:revision>2</cp:revision>
  <dcterms:created xsi:type="dcterms:W3CDTF">2025-12-17T14:56:00Z</dcterms:created>
  <dcterms:modified xsi:type="dcterms:W3CDTF">2025-12-17T14:56:00Z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documentId_8807</vt:lpwstr>
  </property>
  <property fmtid="{D5CDD505-2E9C-101B-9397-08002B2CF9AE}" pid="3" name="grammarly_documentContext">
    <vt:lpwstr>{"goals":[],"domain":"general","emotions":[],"dialect":"british"}</vt:lpwstr>
  </property>
</Properties>
</file>